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6A6" w:rsidRPr="00702B48" w:rsidRDefault="00F016A6" w:rsidP="00F016A6">
      <w:pPr>
        <w:pStyle w:val="32"/>
        <w:keepNext/>
        <w:keepLines/>
        <w:shd w:val="clear" w:color="auto" w:fill="auto"/>
        <w:spacing w:after="131" w:line="270" w:lineRule="exact"/>
        <w:jc w:val="center"/>
        <w:rPr>
          <w:rStyle w:val="30"/>
          <w:rFonts w:ascii="Times New Roman" w:hAnsi="Times New Roman"/>
          <w:b w:val="0"/>
          <w:color w:val="000000"/>
          <w:sz w:val="24"/>
          <w:szCs w:val="24"/>
        </w:rPr>
      </w:pPr>
      <w:bookmarkStart w:id="0" w:name="bookmark26"/>
      <w:r w:rsidRPr="00702B48">
        <w:rPr>
          <w:rStyle w:val="30"/>
          <w:rFonts w:ascii="Times New Roman" w:hAnsi="Times New Roman"/>
          <w:b w:val="0"/>
          <w:color w:val="000000"/>
          <w:sz w:val="24"/>
          <w:szCs w:val="24"/>
        </w:rPr>
        <w:t>ТЕМА 3.</w:t>
      </w:r>
      <w:bookmarkEnd w:id="0"/>
      <w:r>
        <w:rPr>
          <w:rStyle w:val="30"/>
          <w:rFonts w:ascii="Times New Roman" w:hAnsi="Times New Roman"/>
          <w:b w:val="0"/>
          <w:color w:val="000000"/>
          <w:sz w:val="24"/>
          <w:szCs w:val="24"/>
        </w:rPr>
        <w:t>ДЕНЕЖНЫЙ РЫНОК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Изучив тему 3, студент должен знать:</w:t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554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место и роль финансового рынка в макроэкономическом кру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гообороте, функциональное назначение рынка денег, особен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ности спроса и предложения на денежном рынке, различные подходы к анализу рынка денег в экономической теории, фондовый рынок, виды ценных бумаг, особенности спроса и предложения на рынке ценных бумаг, основные фондовые индексы;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уметь:</w:t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563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определять структуру денежного обращения, рассчитывать денежные агрегаты, банковский и денежный мультипликато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ры, определять функциональное назначение отдельных элементов финансового рынка;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приобрести навыки:</w:t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72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>анализа состояния денежного рынка и его влияния на макро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экономическую ситуацию в стране, оценки состояния финан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сового рынка на основе соответствующих экономических показателей, расчета стоимости и доходности ценных бумаг, анализа конъюнктуры фондового рынка.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При изучении темы 3 необходимо: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Читать учебники:</w:t>
      </w:r>
    </w:p>
    <w:p w:rsidR="00F016A6" w:rsidRPr="00702B48" w:rsidRDefault="00F016A6" w:rsidP="00F016A6">
      <w:pPr>
        <w:pStyle w:val="a4"/>
        <w:numPr>
          <w:ilvl w:val="0"/>
          <w:numId w:val="4"/>
        </w:numPr>
        <w:shd w:val="clear" w:color="auto" w:fill="auto"/>
        <w:tabs>
          <w:tab w:val="clear" w:pos="720"/>
          <w:tab w:val="num" w:pos="360"/>
        </w:tabs>
        <w:spacing w:before="0" w:line="240" w:lineRule="auto"/>
        <w:ind w:left="36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Главу 3 данного пособия.</w:t>
      </w:r>
    </w:p>
    <w:p w:rsidR="00F016A6" w:rsidRPr="00702B48" w:rsidRDefault="00F016A6" w:rsidP="00F016A6">
      <w:pPr>
        <w:pStyle w:val="a4"/>
        <w:numPr>
          <w:ilvl w:val="0"/>
          <w:numId w:val="4"/>
        </w:numPr>
        <w:shd w:val="clear" w:color="auto" w:fill="auto"/>
        <w:tabs>
          <w:tab w:val="clear" w:pos="720"/>
          <w:tab w:val="num" w:pos="360"/>
          <w:tab w:val="left" w:pos="563"/>
        </w:tabs>
        <w:spacing w:before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Агапова Т.А., Серегина С.Ф. Макроэкономика: Учебник. - 9-е изд.,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перераб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 и доп. - М.: Дело и Сервис, 2009. - Глава 7.</w:t>
      </w:r>
    </w:p>
    <w:p w:rsidR="00F016A6" w:rsidRPr="00702B48" w:rsidRDefault="00F016A6" w:rsidP="00F016A6">
      <w:pPr>
        <w:pStyle w:val="a4"/>
        <w:numPr>
          <w:ilvl w:val="0"/>
          <w:numId w:val="4"/>
        </w:numPr>
        <w:shd w:val="clear" w:color="auto" w:fill="auto"/>
        <w:tabs>
          <w:tab w:val="clear" w:pos="720"/>
          <w:tab w:val="num" w:pos="360"/>
          <w:tab w:val="left" w:pos="558"/>
        </w:tabs>
        <w:spacing w:before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Ивашковский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С.Н. Макроэкономика: Учебник. - М.: Дело, 2004. - Глава 6, глава 7.</w:t>
      </w:r>
    </w:p>
    <w:p w:rsidR="00F016A6" w:rsidRPr="00702B48" w:rsidRDefault="00F016A6" w:rsidP="00F016A6">
      <w:pPr>
        <w:pStyle w:val="a4"/>
        <w:numPr>
          <w:ilvl w:val="0"/>
          <w:numId w:val="4"/>
        </w:numPr>
        <w:shd w:val="clear" w:color="auto" w:fill="auto"/>
        <w:tabs>
          <w:tab w:val="clear" w:pos="720"/>
          <w:tab w:val="num" w:pos="360"/>
          <w:tab w:val="left" w:pos="558"/>
        </w:tabs>
        <w:spacing w:before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Тарасевич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Л.С., Гребенников Л.И.,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Леусский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А.И. Макроэко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номика: Учебник.- М.: Высшее образование, 2009. - Глава 4, глава 5.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Выполнить задания для самопроверки темы 3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Акцентировать внимание на следующих понятиях: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финансо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вый рынок, деньги, денежное обращение, денежная масса,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нежные агрегаты, спрос на деньги, предложение денег,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нежный мультипликатор, банковский мультипликатор, лик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видная ловушка, кредитный рынок, банковские организации, небанковские кредитные организации, рынок ценных бумаг, бумага, акция, облигация, депозитный сертификат, сберега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тельный сертификат, чек, вексель, дивиденд, инвестиционный портфель, биржевой рынок, фондовая биржа, внебиржевой рынок, фондовые индексы, индекс Доу-Джонса.</w:t>
      </w:r>
      <w:proofErr w:type="gramEnd"/>
    </w:p>
    <w:p w:rsidR="00F016A6" w:rsidRPr="00702B48" w:rsidRDefault="00F016A6" w:rsidP="00F016A6">
      <w:pPr>
        <w:pStyle w:val="40"/>
        <w:keepNext/>
        <w:keepLines/>
        <w:numPr>
          <w:ilvl w:val="0"/>
          <w:numId w:val="1"/>
        </w:numPr>
        <w:shd w:val="clear" w:color="auto" w:fill="auto"/>
        <w:tabs>
          <w:tab w:val="left" w:pos="534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1" w:name="bookmark28"/>
      <w:r w:rsidRPr="00702B48">
        <w:rPr>
          <w:rStyle w:val="4"/>
          <w:rFonts w:ascii="Times New Roman" w:hAnsi="Times New Roman"/>
          <w:color w:val="000000"/>
          <w:sz w:val="24"/>
          <w:szCs w:val="24"/>
        </w:rPr>
        <w:t>Деньги и денежное обращение</w:t>
      </w:r>
      <w:bookmarkEnd w:id="1"/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Деньги выступают важнейшим элементом рыночной экономики, а денежный и финансовый рынок - основными макроэкономическими рынками наряду с рынком благ и рынком труда.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Деньги (денежная масса) и ценные бумаги (прежде всего, акции) являются основными видами финансовых активов об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щества.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Финансовый рынок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система отношений и сово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купность рыночных институтов, перераспределяющих потоки денежных средств от кредиторов к заемщикам и обратно.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Он опосредует распределение денежных средств между хозяйствующими субъектами и состоит из двух основных структурных элементов: рынка денег и рынка капиталов, под которым обычно понимается рынок ценных бумаг. Главная функция финансового рынка - это превращение бездейст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вующих денежных средств, выступающих, главным образом, в виде сбережений домохозяйств, в инвестиции.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Существует множество определений денег. Большинство из них исходят из того, что деньги - это особый товар, выде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лившийся из мира товаров в ходе развития обмена, и выпол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няющий специфические функции в экономике.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Функции, которые деньги выполняют в экономике, весьма многообразны и включают даже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культурно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эстетическую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: в создании современных денежных знаков при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 xml:space="preserve">нимают участие художники, выпускаются коллекционные монеты для нумизматов.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Основными функциями денег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счи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таются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следующие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:</w:t>
      </w:r>
    </w:p>
    <w:p w:rsidR="00F016A6" w:rsidRPr="00702B48" w:rsidRDefault="00F016A6" w:rsidP="00F016A6">
      <w:pPr>
        <w:pStyle w:val="a4"/>
        <w:numPr>
          <w:ilvl w:val="0"/>
          <w:numId w:val="5"/>
        </w:numPr>
        <w:shd w:val="clear" w:color="auto" w:fill="auto"/>
        <w:tabs>
          <w:tab w:val="clear" w:pos="1429"/>
          <w:tab w:val="num" w:pos="360"/>
          <w:tab w:val="left" w:pos="566"/>
        </w:tabs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мера стоимости - служат для соизмерения и сравнения стоимостей товаров, выражая их в виде цен;</w:t>
      </w:r>
    </w:p>
    <w:p w:rsidR="00F016A6" w:rsidRPr="00702B48" w:rsidRDefault="00F016A6" w:rsidP="00F016A6">
      <w:pPr>
        <w:pStyle w:val="a4"/>
        <w:numPr>
          <w:ilvl w:val="0"/>
          <w:numId w:val="5"/>
        </w:numPr>
        <w:shd w:val="clear" w:color="auto" w:fill="auto"/>
        <w:tabs>
          <w:tab w:val="clear" w:pos="1429"/>
          <w:tab w:val="num" w:pos="360"/>
          <w:tab w:val="left" w:pos="566"/>
        </w:tabs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средство обращения или всеобщее обменное средство - выступают посредниками в обмене;</w:t>
      </w:r>
    </w:p>
    <w:p w:rsidR="00F016A6" w:rsidRPr="00702B48" w:rsidRDefault="00F016A6" w:rsidP="00F016A6">
      <w:pPr>
        <w:pStyle w:val="a4"/>
        <w:numPr>
          <w:ilvl w:val="0"/>
          <w:numId w:val="5"/>
        </w:numPr>
        <w:shd w:val="clear" w:color="auto" w:fill="auto"/>
        <w:tabs>
          <w:tab w:val="clear" w:pos="1429"/>
          <w:tab w:val="num" w:pos="360"/>
          <w:tab w:val="left" w:pos="566"/>
        </w:tabs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средство сбережения и накопления (сохранения стоимо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сти) - обеспечивают покупательную способность в будущем;</w:t>
      </w:r>
    </w:p>
    <w:p w:rsidR="00F016A6" w:rsidRPr="00702B48" w:rsidRDefault="00F016A6" w:rsidP="00F016A6">
      <w:pPr>
        <w:pStyle w:val="a4"/>
        <w:numPr>
          <w:ilvl w:val="0"/>
          <w:numId w:val="5"/>
        </w:numPr>
        <w:shd w:val="clear" w:color="auto" w:fill="auto"/>
        <w:tabs>
          <w:tab w:val="clear" w:pos="1429"/>
          <w:tab w:val="num" w:pos="360"/>
          <w:tab w:val="left" w:pos="558"/>
        </w:tabs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средство платежа - используются для возврата кредитов;</w:t>
      </w:r>
    </w:p>
    <w:p w:rsidR="00F016A6" w:rsidRPr="00702B48" w:rsidRDefault="00F016A6" w:rsidP="00F016A6">
      <w:pPr>
        <w:pStyle w:val="a4"/>
        <w:numPr>
          <w:ilvl w:val="0"/>
          <w:numId w:val="5"/>
        </w:numPr>
        <w:shd w:val="clear" w:color="auto" w:fill="auto"/>
        <w:tabs>
          <w:tab w:val="clear" w:pos="1429"/>
          <w:tab w:val="num" w:pos="360"/>
          <w:tab w:val="left" w:pos="566"/>
        </w:tabs>
        <w:spacing w:before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мировые деньги - используются для обслуживания 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рового рынка.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Многие современные авторы ограничивают функции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нег первыми тремя, считая, к примеру, что в современных усло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виях в результате чрезвычайного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расширения безналичных 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четов функции средства обращения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средства платежа слива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ются в одну.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 деньгами тесно связана такая важнейшая 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ская категория, как ликвидность. Для всех активов либо имущества ликвидность представляет собой способность быть обращенными в денежную форму без потери стоимости. В свою очередь, деньги обладают абсолютной ликвидностью: при прочих равных условиях они могут быть обменены на любой товар.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ходе исторического развития деньги выступали в раз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личных формах: от натуральных денег (мехов, скота и пр.) до современных «виртуальных» денег. Длительное время в каче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 денежного материала выступали благородные металлы - золото и серебро. Однако к середине XVIII века (прежде всего, в функции средства обращения, которую они выполняют «ми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молетно») они были заменены неполноценными деньгами.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современных условиях деньги выступают в форме:</w:t>
      </w:r>
    </w:p>
    <w:p w:rsidR="00F016A6" w:rsidRPr="00702B48" w:rsidRDefault="00F016A6" w:rsidP="00F016A6">
      <w:pPr>
        <w:pStyle w:val="a4"/>
        <w:numPr>
          <w:ilvl w:val="0"/>
          <w:numId w:val="7"/>
        </w:numPr>
        <w:shd w:val="clear" w:color="auto" w:fill="auto"/>
        <w:tabs>
          <w:tab w:val="clear" w:pos="720"/>
          <w:tab w:val="num" w:pos="360"/>
          <w:tab w:val="left" w:pos="566"/>
        </w:tabs>
        <w:spacing w:before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наличных бумажных денег, которые представляют 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бой долговые обязательства государства (в РФ - билеты бан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ка России);</w:t>
      </w:r>
    </w:p>
    <w:p w:rsidR="00F016A6" w:rsidRPr="00702B48" w:rsidRDefault="00F016A6" w:rsidP="00F016A6">
      <w:pPr>
        <w:pStyle w:val="a4"/>
        <w:numPr>
          <w:ilvl w:val="0"/>
          <w:numId w:val="7"/>
        </w:numPr>
        <w:shd w:val="clear" w:color="auto" w:fill="auto"/>
        <w:tabs>
          <w:tab w:val="clear" w:pos="720"/>
          <w:tab w:val="num" w:pos="360"/>
          <w:tab w:val="left" w:pos="578"/>
        </w:tabs>
        <w:spacing w:before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разменной монеты;</w:t>
      </w:r>
    </w:p>
    <w:p w:rsidR="00F016A6" w:rsidRPr="00702B48" w:rsidRDefault="00F016A6" w:rsidP="00F016A6">
      <w:pPr>
        <w:pStyle w:val="a4"/>
        <w:numPr>
          <w:ilvl w:val="0"/>
          <w:numId w:val="7"/>
        </w:numPr>
        <w:shd w:val="clear" w:color="auto" w:fill="auto"/>
        <w:tabs>
          <w:tab w:val="clear" w:pos="720"/>
          <w:tab w:val="num" w:pos="360"/>
          <w:tab w:val="left" w:pos="577"/>
        </w:tabs>
        <w:spacing w:before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записей на счетах финансово-кредитных организаций (безналичные деньги).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Денежное обращение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движение денег, выполняю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щих свои функции и обслуживающих кругооборот товаров, а также нетоварные платежи и расчеты.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Денежное обращение может осуществляться в наличной и безналичной формах. В настоящее время в развитых странах преобладающая часть денежного оборота является безналичной.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Денежная система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исторически сложившаяся в обществе и узаконенная государством форма денежного об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ращения.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Элементами денежной системы являются:</w:t>
      </w:r>
    </w:p>
    <w:p w:rsidR="00F016A6" w:rsidRPr="00702B48" w:rsidRDefault="00F016A6" w:rsidP="00F016A6">
      <w:pPr>
        <w:pStyle w:val="a4"/>
        <w:numPr>
          <w:ilvl w:val="0"/>
          <w:numId w:val="6"/>
        </w:numPr>
        <w:shd w:val="clear" w:color="auto" w:fill="auto"/>
        <w:tabs>
          <w:tab w:val="left" w:pos="582"/>
        </w:tabs>
        <w:spacing w:before="0" w:line="240" w:lineRule="auto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узаконенная государством денежная единица (рубль, американский доллар, евро и пр.);</w:t>
      </w:r>
    </w:p>
    <w:p w:rsidR="00F016A6" w:rsidRPr="00702B48" w:rsidRDefault="00F016A6" w:rsidP="00F016A6">
      <w:pPr>
        <w:pStyle w:val="a4"/>
        <w:numPr>
          <w:ilvl w:val="0"/>
          <w:numId w:val="6"/>
        </w:numPr>
        <w:shd w:val="clear" w:color="auto" w:fill="auto"/>
        <w:tabs>
          <w:tab w:val="left" w:pos="591"/>
        </w:tabs>
        <w:spacing w:before="0" w:line="240" w:lineRule="auto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масштаб цен - ранее под масштабом цен понималось 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личество драгоценного металла в денежной единице страны; в настоящее время, в связи с тем, что современные валюты не имеют золотого содержания, под масштабом цен понимают способ измерения стоимости товаров в денежных единицах страны;</w:t>
      </w:r>
    </w:p>
    <w:p w:rsidR="00F016A6" w:rsidRPr="00702B48" w:rsidRDefault="00F016A6" w:rsidP="00F016A6">
      <w:pPr>
        <w:pStyle w:val="a4"/>
        <w:numPr>
          <w:ilvl w:val="0"/>
          <w:numId w:val="6"/>
        </w:numPr>
        <w:shd w:val="clear" w:color="auto" w:fill="auto"/>
        <w:tabs>
          <w:tab w:val="left" w:pos="582"/>
        </w:tabs>
        <w:spacing w:before="0" w:line="240" w:lineRule="auto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система денежной эмиссии - порядок выпуска денег в обращение;</w:t>
      </w:r>
    </w:p>
    <w:p w:rsidR="00F016A6" w:rsidRPr="00702B48" w:rsidRDefault="00F016A6" w:rsidP="00F016A6">
      <w:pPr>
        <w:pStyle w:val="a4"/>
        <w:numPr>
          <w:ilvl w:val="0"/>
          <w:numId w:val="6"/>
        </w:numPr>
        <w:shd w:val="clear" w:color="auto" w:fill="auto"/>
        <w:tabs>
          <w:tab w:val="left" w:pos="591"/>
        </w:tabs>
        <w:spacing w:before="0" w:line="240" w:lineRule="auto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органы надзора - институты денежной системы, регули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рующие денежное обращение;</w:t>
      </w:r>
    </w:p>
    <w:p w:rsidR="00F016A6" w:rsidRPr="00702B48" w:rsidRDefault="00F016A6" w:rsidP="00F016A6">
      <w:pPr>
        <w:pStyle w:val="a4"/>
        <w:numPr>
          <w:ilvl w:val="0"/>
          <w:numId w:val="6"/>
        </w:numPr>
        <w:shd w:val="clear" w:color="auto" w:fill="auto"/>
        <w:tabs>
          <w:tab w:val="left" w:pos="586"/>
        </w:tabs>
        <w:spacing w:before="0" w:line="240" w:lineRule="auto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режим конвертируемости валюты - соотношение с дру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гими валютами, порядок обмена валют.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Денежное обращение выступает важнейшим объектом государственной макроэкономической политики, поскольку от него в огромной мере зависит состояние экономики страны.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Важнейшим количественным показателем денежного обращения выступает денежная масса.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lastRenderedPageBreak/>
        <w:t xml:space="preserve">Денежная масса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совокупность наличных и безна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личных платежных средств, обслуживающих хозяйственный оборот и принадлежащих частным лицам, институциональ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 собственникам и государству.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Денежная масса не является однородной. В ее структуре наряду с покупательными и платежными средствами выделя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ют такие компоненты, как средства на сберегательных счетах, депозитные сертификаты, чеки и пр. Их называют ликвидны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 активами.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Структурные элементы денежной массы, отличающиеся друг от друга степенью ликвидности, получили название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де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softHyphen/>
        <w:t>нежных агрегатов.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Банк России выделяет следующие денежные агрегаты: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Мо = наличные деньги в обращении;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Денежная база (МВ)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= М</w:t>
      </w:r>
      <w:r w:rsidRPr="00702B48">
        <w:rPr>
          <w:rStyle w:val="Corbel"/>
          <w:rFonts w:ascii="Times New Roman" w:hAnsi="Times New Roman" w:cs="Times New Roman"/>
          <w:color w:val="000000"/>
          <w:sz w:val="24"/>
          <w:szCs w:val="24"/>
        </w:rPr>
        <w:t>0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+ обязательные резервы ком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мерческих банков на специальных счетах в Центральном бан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ке (ЦБ) + средства коммерческих банков на корреспондент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ских счетах в ЦБ;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</w:t>
      </w:r>
      <w:r w:rsidRPr="00702B48">
        <w:rPr>
          <w:rStyle w:val="Corbel"/>
          <w:rFonts w:ascii="Times New Roman" w:hAnsi="Times New Roman" w:cs="Times New Roman"/>
          <w:color w:val="000000"/>
          <w:sz w:val="24"/>
          <w:szCs w:val="24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денежная база + средства организаций на счетах в коммерческих банках + средства страховых компаний + депо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зиты населения до востребования;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</w:t>
      </w:r>
      <w:r w:rsidRPr="00702B48">
        <w:rPr>
          <w:rStyle w:val="Corbel"/>
          <w:rFonts w:ascii="Times New Roman" w:hAnsi="Times New Roman" w:cs="Times New Roman"/>
          <w:color w:val="000000"/>
          <w:sz w:val="24"/>
          <w:szCs w:val="24"/>
        </w:rPr>
        <w:t>2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</w:t>
      </w:r>
      <w:r w:rsidRPr="00702B48">
        <w:rPr>
          <w:rStyle w:val="Corbel"/>
          <w:rFonts w:ascii="Times New Roman" w:hAnsi="Times New Roman" w:cs="Times New Roman"/>
          <w:color w:val="000000"/>
          <w:sz w:val="24"/>
          <w:szCs w:val="24"/>
        </w:rPr>
        <w:t>1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+ срочные депозиты;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Мз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</w:t>
      </w:r>
      <w:r w:rsidRPr="00702B48">
        <w:rPr>
          <w:rStyle w:val="Corbel"/>
          <w:rFonts w:ascii="Times New Roman" w:hAnsi="Times New Roman" w:cs="Times New Roman"/>
          <w:color w:val="000000"/>
          <w:sz w:val="24"/>
          <w:szCs w:val="24"/>
        </w:rPr>
        <w:t>2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+ депозитные сертификаты + облигации госзайма.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Наиболее значимыми в экономике, а также для макро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экономического анализа являются денежная база и агрегат М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  <w:vertAlign w:val="subscript"/>
        </w:rPr>
        <w:t>2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Денежная масса в стране может изменяться в результате денежной эмиссии, осуществляемой Центральным банком, а также в результате деятельности коммерческих банков, кото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рые могут «создавать» безналичные деньги в результате вза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имного кредитования.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016A6" w:rsidRPr="00702B48" w:rsidRDefault="00F016A6" w:rsidP="00F016A6">
      <w:pPr>
        <w:pStyle w:val="40"/>
        <w:keepNext/>
        <w:keepLines/>
        <w:numPr>
          <w:ilvl w:val="0"/>
          <w:numId w:val="1"/>
        </w:numPr>
        <w:shd w:val="clear" w:color="auto" w:fill="auto"/>
        <w:tabs>
          <w:tab w:val="left" w:pos="543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2" w:name="bookmark29"/>
      <w:r w:rsidRPr="00702B48">
        <w:rPr>
          <w:rStyle w:val="4"/>
          <w:rFonts w:ascii="Times New Roman" w:hAnsi="Times New Roman"/>
          <w:color w:val="000000"/>
          <w:sz w:val="24"/>
          <w:szCs w:val="24"/>
        </w:rPr>
        <w:t>Спрос и предложение на денежном рынке</w:t>
      </w:r>
      <w:bookmarkEnd w:id="2"/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Денежный рынок, как и любой другой, предполагает наличие объекта продаж, цены, спроса и предложения.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Денежный рынок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представляет собой систему отноше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ний между банковской системой, создающей деньги, и субъ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ектами экономики, предъявляющими на них спрос.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Товаром на денежном рынке выступают сами денежные средства. Ценой является банковский процент.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Нужно отметить, что деньги - это особый товар, кото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рый не «продается» и не «покупается», подобно прочим това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рам. Деньги обмениваются на другие ликвидные активы по альтернативной стоимости, выраженной в ставке процента.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Спрос на деньги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это совокупность денег, которую хо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тят иметь в своем распоряжении хозяйствующие субъекты. Это спрос на денежные запасы в виде наличности, а не в виде других ликвидных активов: акций, облигаций и пр. Спрос на деньги связан с функциями денег как средства обращения и как средства сбережения.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Существует несколько подходов к определению величи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 спроса на деньги. Рассмотрим две основные теоретические модели: количественную теорию спроса на деньги (классиче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скую) и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кейнсианскую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теорию.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Классическая количественная теория денег возникла еще в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XVIII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веке и безраздельно господствовала в 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ской науке до 30-40-х годов ХХ века, т.е. до появления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анской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теории.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количественной концепции рассматривается потреб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ность в деньгах только для осуществления текущих платежей между моментами получения дохода. Спрос на деньги для сделок описывается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количественным уравнением обмена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американского экономиста, виднейшего представителя не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оклассической школы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Ирвинга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Фишера (1867-1947):</w:t>
      </w:r>
    </w:p>
    <w:p w:rsidR="00F016A6" w:rsidRPr="00702B48" w:rsidRDefault="00F016A6" w:rsidP="00F016A6">
      <w:pPr>
        <w:pStyle w:val="31"/>
        <w:shd w:val="clear" w:color="auto" w:fill="auto"/>
        <w:spacing w:before="0" w:after="0" w:line="240" w:lineRule="auto"/>
        <w:ind w:firstLine="709"/>
        <w:jc w:val="left"/>
        <w:rPr>
          <w:rFonts w:ascii="Times New Roman" w:hAnsi="Times New Roman"/>
          <w:sz w:val="24"/>
          <w:szCs w:val="24"/>
        </w:rPr>
      </w:pPr>
      <w:r w:rsidRPr="00550B0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73.5pt;margin-top:-.1pt;width:28.3pt;height:10.4pt;z-index:-251656192;mso-wrap-distance-left:5pt;mso-wrap-distance-top:23.4pt;mso-wrap-distance-right:5pt;mso-position-horizontal-relative:margin" filled="f" stroked="f">
            <v:textbox style="mso-fit-shape-to-text:t" inset="0,0,0,0">
              <w:txbxContent>
                <w:p w:rsidR="00F016A6" w:rsidRDefault="00F016A6" w:rsidP="00F016A6">
                  <w:pPr>
                    <w:pStyle w:val="a4"/>
                    <w:shd w:val="clear" w:color="auto" w:fill="auto"/>
                    <w:spacing w:before="0" w:line="200" w:lineRule="exact"/>
                    <w:ind w:left="100" w:firstLine="0"/>
                  </w:pPr>
                  <w:r>
                    <w:rPr>
                      <w:rStyle w:val="Exact"/>
                      <w:color w:val="000000"/>
                    </w:rPr>
                    <w:t>(3.1)</w:t>
                  </w:r>
                </w:p>
              </w:txbxContent>
            </v:textbox>
            <w10:wrap type="square" anchorx="margin"/>
          </v:shape>
        </w:pic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MV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PY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>,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М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количество денег в обращении;</w:t>
      </w:r>
    </w:p>
    <w:p w:rsidR="00F016A6" w:rsidRPr="00702B48" w:rsidRDefault="00F016A6" w:rsidP="00F016A6">
      <w:pPr>
        <w:pStyle w:val="a4"/>
        <w:numPr>
          <w:ilvl w:val="0"/>
          <w:numId w:val="2"/>
        </w:numPr>
        <w:shd w:val="clear" w:color="auto" w:fill="auto"/>
        <w:tabs>
          <w:tab w:val="left" w:pos="797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скорость обращения денег;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lastRenderedPageBreak/>
        <w:t>Р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уровень цен;</w:t>
      </w:r>
    </w:p>
    <w:p w:rsidR="00F016A6" w:rsidRPr="00702B48" w:rsidRDefault="00F016A6" w:rsidP="00F016A6">
      <w:pPr>
        <w:pStyle w:val="a4"/>
        <w:numPr>
          <w:ilvl w:val="0"/>
          <w:numId w:val="3"/>
        </w:numPr>
        <w:shd w:val="clear" w:color="auto" w:fill="auto"/>
        <w:tabs>
          <w:tab w:val="left" w:pos="792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объем выпуска.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Из этого уравнения величина спроса на деньги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MD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равна: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550B03">
        <w:pict>
          <v:shape id="_x0000_s1027" type="#_x0000_t202" style="position:absolute;left:0;text-align:left;margin-left:275.45pt;margin-top:0;width:26.4pt;height:10.6pt;z-index:-251655168;mso-wrap-distance-left:5pt;mso-wrap-distance-top:24.25pt;mso-wrap-distance-right:5pt;mso-position-horizontal-relative:margin" filled="f" stroked="f">
            <v:textbox style="mso-fit-shape-to-text:t" inset="0,0,0,0">
              <w:txbxContent>
                <w:p w:rsidR="00F016A6" w:rsidRDefault="00F016A6" w:rsidP="00F016A6">
                  <w:pPr>
                    <w:pStyle w:val="a4"/>
                    <w:shd w:val="clear" w:color="auto" w:fill="auto"/>
                    <w:spacing w:before="0" w:line="200" w:lineRule="exact"/>
                    <w:ind w:left="100" w:firstLine="0"/>
                  </w:pPr>
                  <w:r>
                    <w:rPr>
                      <w:rStyle w:val="Exact"/>
                      <w:color w:val="000000"/>
                    </w:rPr>
                    <w:t>(3.2)</w:t>
                  </w:r>
                </w:p>
              </w:txbxContent>
            </v:textbox>
            <w10:wrap type="square" anchorx="margin"/>
          </v:shape>
        </w:pic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MD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PY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/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V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 зависит от следующих факторов:</w:t>
      </w:r>
    </w:p>
    <w:p w:rsidR="00F016A6" w:rsidRPr="00702B48" w:rsidRDefault="00F016A6" w:rsidP="00F016A6">
      <w:pPr>
        <w:pStyle w:val="a4"/>
        <w:numPr>
          <w:ilvl w:val="1"/>
          <w:numId w:val="6"/>
        </w:numPr>
        <w:shd w:val="clear" w:color="auto" w:fill="auto"/>
        <w:tabs>
          <w:tab w:val="clear" w:pos="1440"/>
          <w:tab w:val="left" w:pos="0"/>
          <w:tab w:val="num" w:pos="360"/>
        </w:tabs>
        <w:spacing w:before="0" w:line="240" w:lineRule="auto"/>
        <w:ind w:hanging="144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абсолютного уровня цен (прямая зависимость);</w:t>
      </w:r>
    </w:p>
    <w:p w:rsidR="00F016A6" w:rsidRPr="00702B48" w:rsidRDefault="00F016A6" w:rsidP="00F016A6">
      <w:pPr>
        <w:pStyle w:val="a4"/>
        <w:numPr>
          <w:ilvl w:val="1"/>
          <w:numId w:val="6"/>
        </w:numPr>
        <w:shd w:val="clear" w:color="auto" w:fill="auto"/>
        <w:tabs>
          <w:tab w:val="clear" w:pos="1440"/>
          <w:tab w:val="left" w:pos="0"/>
          <w:tab w:val="num" w:pos="360"/>
        </w:tabs>
        <w:spacing w:before="0" w:line="240" w:lineRule="auto"/>
        <w:ind w:hanging="144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уровня реального объема производства (прямая зависи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мость);</w:t>
      </w:r>
    </w:p>
    <w:p w:rsidR="00F016A6" w:rsidRPr="00702B48" w:rsidRDefault="00F016A6" w:rsidP="00F016A6">
      <w:pPr>
        <w:pStyle w:val="a4"/>
        <w:numPr>
          <w:ilvl w:val="1"/>
          <w:numId w:val="6"/>
        </w:numPr>
        <w:shd w:val="clear" w:color="auto" w:fill="auto"/>
        <w:tabs>
          <w:tab w:val="clear" w:pos="1440"/>
          <w:tab w:val="left" w:pos="0"/>
          <w:tab w:val="num" w:pos="360"/>
        </w:tabs>
        <w:spacing w:before="0" w:line="240" w:lineRule="auto"/>
        <w:ind w:hanging="144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скорости обращения денег (обратная зависимость).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Кейнсианская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теория спроса на деньги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получила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звание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теории предпочтения ликвидности.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Дж. М.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рассматривал деньги как один из видов богатства. Желание фирм и населения хранить часть своего богатства в виде денег зависит от того, насколько высоко они ценят свойство лик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видности.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Исходя из этого выделяют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три мотива хранения бо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гатства в виде денег: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ab/>
      </w:r>
      <w:proofErr w:type="spellStart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Трансакционный</w:t>
      </w:r>
      <w:proofErr w:type="spellEnd"/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 мотив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спрос на деньги для сде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лок (как средства обращения). Графически он может быть проиллюстрирован линией, параллельной оси ОУ. Он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висит от уровня доходов и не зависит от ставки процента (рис. 3.1).</w:t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72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ab/>
        <w:t xml:space="preserve">Мотив предосторожности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спрос на деньги в виде 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личности для обеспечения возможности осуществления 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ходов в будущем, на случай непредвиденных платежей. Он находится в зависимости от уровня дохода и зависит также от ставки процента, т. к. эти деньги могли бы быть использованы для покупки активов, приносящих процент.</w:t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60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ab/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ab/>
        <w:t xml:space="preserve">Спекулятивный спрос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 спрос на деньги как на имуще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ство, связанный с желанием сохранить и преумножить богат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ство. Его можно хранить в разных видах: наличных денег, об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лигаций, акций и пр. Наличные деньги, в отличие от других активов, не приносят дохода. Их полезность состоит в абсо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лютной ликвидности. Спрос на деньги как имущество нахо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дится в обратной зависимости от ставки процента (рис. 3.2). Если она является достаточно высокой, экономические субъ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екты увеличивают долю активов, приносящих доход в виде процента. Если она снижается, люди пересматривают свои решения, отдавая предпочтение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более ликвидному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активу – деньгам.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Общий спрос на деньги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является функцией дохода и процентной ставки и может быть представлен как сумма спроса на деньги для совершения сделок и спроса на деньги со стороны активов. Кривая общего спроса на деньги (рис. 3.3.) параллельна кривой спекулятивного спроса и сдвинута вправо на величи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ну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трансакционного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спроса.</w:t>
      </w:r>
    </w:p>
    <w:p w:rsidR="00F016A6" w:rsidRPr="00702B48" w:rsidRDefault="00F016A6" w:rsidP="00F016A6">
      <w:pPr>
        <w:framePr w:w="5587" w:h="2064" w:wrap="notBeside" w:vAnchor="text" w:hAnchor="text" w:xAlign="center" w:y="-1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1841500" cy="132080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0" cy="132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6A6" w:rsidRPr="00702B48" w:rsidRDefault="00F016A6" w:rsidP="00F016A6">
      <w:pPr>
        <w:pStyle w:val="11"/>
        <w:framePr w:w="5587" w:h="2064" w:wrap="notBeside" w:vAnchor="text" w:hAnchor="text" w:xAlign="center" w:y="-1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7"/>
          <w:rFonts w:ascii="Times New Roman" w:hAnsi="Times New Roman"/>
          <w:color w:val="000000"/>
          <w:sz w:val="24"/>
          <w:szCs w:val="24"/>
        </w:rPr>
        <w:t>Рис. 3.3.</w:t>
      </w:r>
      <w:r w:rsidRPr="00702B48">
        <w:rPr>
          <w:rStyle w:val="a6"/>
          <w:rFonts w:ascii="Times New Roman" w:hAnsi="Times New Roman"/>
          <w:color w:val="000000"/>
          <w:sz w:val="24"/>
          <w:szCs w:val="24"/>
        </w:rPr>
        <w:t xml:space="preserve"> Общий спрос на деньги</w:t>
      </w:r>
    </w:p>
    <w:p w:rsidR="00F016A6" w:rsidRPr="00702B48" w:rsidRDefault="00F016A6" w:rsidP="00F016A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Calibri" w:hAnsi="Calibri"/>
          <w:noProof/>
        </w:rPr>
        <w:drawing>
          <wp:anchor distT="0" distB="0" distL="63500" distR="63500" simplePos="0" relativeHeight="251662336" behindDoc="1" locked="0" layoutInCell="1" allowOverlap="1">
            <wp:simplePos x="0" y="0"/>
            <wp:positionH relativeFrom="margin">
              <wp:posOffset>114300</wp:posOffset>
            </wp:positionH>
            <wp:positionV relativeFrom="margin">
              <wp:posOffset>1600200</wp:posOffset>
            </wp:positionV>
            <wp:extent cx="1459865" cy="1551305"/>
            <wp:effectExtent l="19050" t="0" r="6985" b="0"/>
            <wp:wrapTight wrapText="bothSides">
              <wp:wrapPolygon edited="0">
                <wp:start x="-282" y="0"/>
                <wp:lineTo x="-282" y="21220"/>
                <wp:lineTo x="21703" y="21220"/>
                <wp:lineTo x="21703" y="0"/>
                <wp:lineTo x="-282" y="0"/>
              </wp:wrapPolygon>
            </wp:wrapTight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865" cy="1551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016A6" w:rsidRPr="00702B48" w:rsidRDefault="00F016A6" w:rsidP="00F016A6">
      <w:pPr>
        <w:framePr w:h="2434" w:hSpace="418" w:wrap="notBeside" w:vAnchor="text" w:hAnchor="text" w:x="3615" w:y="1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1587500" cy="15367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53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3451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Рис. 3.1.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Трансакционный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 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Рис. 3.2.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Спекулятивный</w:t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4043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спрос на деньги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>спрос на деньги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Под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предложением денег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обычно понимают денежную массу, включающую в себя наличность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(С)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и депозиты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D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):</w:t>
      </w:r>
    </w:p>
    <w:p w:rsidR="00F016A6" w:rsidRPr="00702B48" w:rsidRDefault="00F016A6" w:rsidP="00F016A6">
      <w:pPr>
        <w:pStyle w:val="31"/>
        <w:shd w:val="clear" w:color="auto" w:fill="auto"/>
        <w:tabs>
          <w:tab w:val="left" w:pos="3403"/>
        </w:tabs>
        <w:spacing w:before="0" w:after="0" w:line="240" w:lineRule="auto"/>
        <w:ind w:left="709" w:firstLine="0"/>
        <w:jc w:val="left"/>
        <w:rPr>
          <w:rFonts w:ascii="Times New Roman" w:hAnsi="Times New Roman"/>
          <w:sz w:val="24"/>
          <w:szCs w:val="24"/>
        </w:rPr>
      </w:pP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MS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C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+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D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>.</w:t>
      </w:r>
      <w:r w:rsidRPr="00702B48">
        <w:rPr>
          <w:rStyle w:val="33"/>
          <w:rFonts w:ascii="Times New Roman" w:hAnsi="Times New Roman"/>
          <w:color w:val="000000"/>
          <w:sz w:val="24"/>
          <w:szCs w:val="24"/>
          <w:lang w:eastAsia="en-US"/>
        </w:rPr>
        <w:tab/>
        <w:t xml:space="preserve">                                                                                        </w:t>
      </w:r>
      <w:r w:rsidRPr="00702B48">
        <w:rPr>
          <w:rStyle w:val="33"/>
          <w:rFonts w:ascii="Times New Roman" w:hAnsi="Times New Roman"/>
          <w:color w:val="000000"/>
          <w:sz w:val="24"/>
          <w:szCs w:val="24"/>
        </w:rPr>
        <w:t>(3.3)</w:t>
      </w:r>
    </w:p>
    <w:p w:rsidR="00F016A6" w:rsidRPr="00702B48" w:rsidRDefault="00F016A6" w:rsidP="00F016A6">
      <w:pPr>
        <w:pStyle w:val="31"/>
        <w:shd w:val="clear" w:color="auto" w:fill="auto"/>
        <w:tabs>
          <w:tab w:val="left" w:pos="3403"/>
        </w:tabs>
        <w:spacing w:before="0" w:after="0" w:line="240" w:lineRule="auto"/>
        <w:ind w:firstLine="72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 w:rsidRPr="00702B48">
        <w:rPr>
          <w:rStyle w:val="a3"/>
          <w:rFonts w:ascii="Times New Roman" w:hAnsi="Times New Roman"/>
          <w:b w:val="0"/>
          <w:i w:val="0"/>
          <w:color w:val="000000"/>
          <w:sz w:val="24"/>
          <w:szCs w:val="24"/>
        </w:rPr>
        <w:t>Предложение денег зависит от политики центрального банка, осуществляющего эмиссию наличных денег и регули</w:t>
      </w:r>
      <w:r w:rsidRPr="00702B48">
        <w:rPr>
          <w:rStyle w:val="a3"/>
          <w:rFonts w:ascii="Times New Roman" w:hAnsi="Times New Roman"/>
          <w:b w:val="0"/>
          <w:i w:val="0"/>
          <w:color w:val="000000"/>
          <w:sz w:val="24"/>
          <w:szCs w:val="24"/>
        </w:rPr>
        <w:softHyphen/>
        <w:t>рующего денежное обращение в целом, а также от кредитной деятельности коммерческих банков.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Коммерческие банки обладают способностью «создавать деньги» - увеличивать денежную массу. Часть своих депози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тов они хранят в центральном банке в виде обязательных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зервов (для выполнения своих обязательств перед клиентами). Их доля устанавливается законодательно. Фактические резер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вы за вычетом обязательных резервов образуют избыточные резервы (свободные ресурсы), которые банки используют для предоставления ссуд, тем самым увеличивая предложение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нег. Процесс увеличения денежной массы в результате дея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тельности коммерческих банков получил название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кредитной (или банковской) мультипликации.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Коэффициент, характеризующий зависимость между увеличением денежного предложения и величиной банков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ского вклада, дающего импульс для создания кредитных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нег, получил название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банковского мультипликатора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Он рассчитывается по формуле:</w:t>
      </w:r>
    </w:p>
    <w:p w:rsidR="00F016A6" w:rsidRPr="00702B48" w:rsidRDefault="00F016A6" w:rsidP="00F016A6">
      <w:pPr>
        <w:pStyle w:val="3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50B03">
        <w:pict>
          <v:shape id="_x0000_s1029" type="#_x0000_t202" style="position:absolute;left:0;text-align:left;margin-left:280.1pt;margin-top:-.1pt;width:24.55pt;height:10.4pt;z-index:-251653120;mso-wrap-distance-left:5pt;mso-wrap-distance-top:22.95pt;mso-wrap-distance-right:5pt;mso-wrap-distance-bottom:11.5pt;mso-position-horizontal-relative:margin" filled="f" stroked="f">
            <v:textbox style="mso-fit-shape-to-text:t" inset="0,0,0,0">
              <w:txbxContent>
                <w:p w:rsidR="00F016A6" w:rsidRDefault="00F016A6" w:rsidP="00F016A6">
                  <w:pPr>
                    <w:pStyle w:val="a4"/>
                    <w:shd w:val="clear" w:color="auto" w:fill="auto"/>
                    <w:spacing w:before="0" w:line="200" w:lineRule="exact"/>
                    <w:ind w:left="100" w:firstLine="0"/>
                  </w:pPr>
                  <w:r>
                    <w:rPr>
                      <w:rStyle w:val="Exact"/>
                      <w:color w:val="000000"/>
                    </w:rPr>
                    <w:t>(3.4)</w:t>
                  </w:r>
                </w:p>
              </w:txbxContent>
            </v:textbox>
            <w10:wrap type="square" anchorx="margin"/>
          </v:shape>
        </w:pic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>1/</w:t>
      </w:r>
      <w:proofErr w:type="spellStart"/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rr</w:t>
      </w:r>
      <w:proofErr w:type="spellEnd"/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 xml:space="preserve">,                                                                                          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rr</w:t>
      </w:r>
      <w:proofErr w:type="spellEnd"/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-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норма обязательного резервирования (коэффициент, показывающий какую долю своих депозитов коммерче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ские банки должны хранить в виде резервов в ЦБ).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Дополнительное предложение денег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MS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которое воз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никает в результате появления нового депозита, равно:</w:t>
      </w:r>
    </w:p>
    <w:p w:rsidR="00F016A6" w:rsidRPr="00702B48" w:rsidRDefault="00F016A6" w:rsidP="00F016A6">
      <w:pPr>
        <w:pStyle w:val="31"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50B03">
        <w:pict>
          <v:shape id="_x0000_s1030" type="#_x0000_t202" style="position:absolute;left:0;text-align:left;margin-left:274.85pt;margin-top:-.1pt;width:29.7pt;height:10.4pt;z-index:-251652096;mso-wrap-distance-left:5pt;mso-wrap-distance-top:23.4pt;mso-wrap-distance-right:5pt;mso-wrap-distance-bottom:36.25pt;mso-position-horizontal-relative:margin" filled="f" stroked="f">
            <v:textbox style="mso-fit-shape-to-text:t" inset="0,0,0,0">
              <w:txbxContent>
                <w:p w:rsidR="00F016A6" w:rsidRDefault="00F016A6" w:rsidP="00F016A6">
                  <w:pPr>
                    <w:pStyle w:val="a4"/>
                    <w:shd w:val="clear" w:color="auto" w:fill="auto"/>
                    <w:spacing w:before="0" w:line="200" w:lineRule="exact"/>
                    <w:ind w:left="100" w:firstLine="0"/>
                  </w:pPr>
                  <w:r>
                    <w:rPr>
                      <w:rStyle w:val="Exact"/>
                      <w:color w:val="000000"/>
                      <w:lang w:val="en-US" w:eastAsia="en-US"/>
                    </w:rPr>
                    <w:t>(3.5)</w:t>
                  </w:r>
                </w:p>
              </w:txbxContent>
            </v:textbox>
            <w10:wrap type="square" anchorx="margin"/>
          </v:shape>
        </w:pic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MS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D</w:t>
      </w:r>
      <w:r w:rsidRPr="00702B48">
        <w:rPr>
          <w:rStyle w:val="3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3"/>
          <w:rFonts w:ascii="Times New Roman" w:hAnsi="Times New Roman"/>
          <w:color w:val="000000"/>
          <w:sz w:val="24"/>
          <w:szCs w:val="24"/>
          <w:lang w:val="en-US" w:eastAsia="en-US"/>
        </w:rPr>
        <w:t>x</w:t>
      </w:r>
      <w:r w:rsidRPr="00702B48">
        <w:rPr>
          <w:rStyle w:val="3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>,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D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-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первоначальный вклад.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Наряду с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банковским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, на денежном рынке действует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денежный мультипликатор,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учитывающий зависимость 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ложения денег от трех переменных:</w:t>
      </w:r>
    </w:p>
    <w:p w:rsidR="00F016A6" w:rsidRPr="00702B48" w:rsidRDefault="00F016A6" w:rsidP="00F016A6">
      <w:pPr>
        <w:pStyle w:val="a4"/>
        <w:numPr>
          <w:ilvl w:val="0"/>
          <w:numId w:val="8"/>
        </w:numPr>
        <w:shd w:val="clear" w:color="auto" w:fill="auto"/>
        <w:tabs>
          <w:tab w:val="left" w:pos="582"/>
        </w:tabs>
        <w:spacing w:before="0" w:line="240" w:lineRule="auto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денежной базы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(МВ)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наличности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(С)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вне банковской сис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темы, а также резервов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R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коммерческих банков, хранящихся в центральном банке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C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+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R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);</w:t>
      </w:r>
    </w:p>
    <w:p w:rsidR="00F016A6" w:rsidRPr="00702B48" w:rsidRDefault="00F016A6" w:rsidP="00F016A6">
      <w:pPr>
        <w:pStyle w:val="a4"/>
        <w:numPr>
          <w:ilvl w:val="0"/>
          <w:numId w:val="8"/>
        </w:numPr>
        <w:shd w:val="clear" w:color="auto" w:fill="auto"/>
        <w:tabs>
          <w:tab w:val="left" w:pos="578"/>
        </w:tabs>
        <w:spacing w:before="0" w:line="240" w:lineRule="auto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нормы резервирования депозитов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rr</w:t>
      </w:r>
      <w:proofErr w:type="spellEnd"/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R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/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D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;</w:t>
      </w:r>
    </w:p>
    <w:p w:rsidR="00F016A6" w:rsidRPr="00702B48" w:rsidRDefault="00F016A6" w:rsidP="00F016A6">
      <w:pPr>
        <w:pStyle w:val="a4"/>
        <w:numPr>
          <w:ilvl w:val="0"/>
          <w:numId w:val="8"/>
        </w:numPr>
        <w:shd w:val="clear" w:color="auto" w:fill="auto"/>
        <w:tabs>
          <w:tab w:val="left" w:pos="591"/>
        </w:tabs>
        <w:spacing w:before="0" w:line="240" w:lineRule="auto"/>
        <w:ind w:left="180" w:hanging="18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коэффициента депонирования денег </w:t>
      </w:r>
      <w:proofErr w:type="spellStart"/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cr</w:t>
      </w:r>
      <w:proofErr w:type="spellEnd"/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C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/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D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отражаю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щего предпочтения населения в распределении денежной массы между наличными деньгами и депозитами.</w:t>
      </w:r>
    </w:p>
    <w:p w:rsidR="00F016A6" w:rsidRPr="00702B48" w:rsidRDefault="00F016A6" w:rsidP="00F016A6">
      <w:pPr>
        <w:pStyle w:val="a4"/>
        <w:numPr>
          <w:ilvl w:val="0"/>
          <w:numId w:val="8"/>
        </w:numPr>
        <w:shd w:val="clear" w:color="auto" w:fill="auto"/>
        <w:spacing w:before="0" w:line="240" w:lineRule="auto"/>
        <w:ind w:left="180" w:hanging="180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63500" distR="63500" simplePos="0" relativeHeight="251665408" behindDoc="1" locked="0" layoutInCell="1" allowOverlap="1">
            <wp:simplePos x="0" y="0"/>
            <wp:positionH relativeFrom="margin">
              <wp:posOffset>768350</wp:posOffset>
            </wp:positionH>
            <wp:positionV relativeFrom="paragraph">
              <wp:posOffset>521335</wp:posOffset>
            </wp:positionV>
            <wp:extent cx="1847215" cy="396240"/>
            <wp:effectExtent l="19050" t="0" r="635" b="0"/>
            <wp:wrapTight wrapText="bothSides">
              <wp:wrapPolygon edited="0">
                <wp:start x="-223" y="0"/>
                <wp:lineTo x="-223" y="20769"/>
                <wp:lineTo x="21607" y="20769"/>
                <wp:lineTo x="21607" y="0"/>
                <wp:lineTo x="-223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215" cy="39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Денежный мультипликатор, или коэффициент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самово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з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-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растания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денег, рассчитывается как отношение предложения денег к денежной базе:</w:t>
      </w:r>
      <w:r>
        <w:rPr>
          <w:rStyle w:val="a3"/>
          <w:rFonts w:ascii="Times New Roman" w:hAnsi="Times New Roman"/>
          <w:color w:val="000000"/>
          <w:sz w:val="24"/>
          <w:szCs w:val="24"/>
        </w:rPr>
        <w:t xml:space="preserve">  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(3.6)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Увеличение предложения денег равно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МВ.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Это означает, что прирост денежной базы на одну еди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ницу вызывает прирост предложения денег на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денежных единиц.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lastRenderedPageBreak/>
        <w:t xml:space="preserve">Равновесие на денежном рынке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устанавливается при равенстве объема спроса на деньги объему их предложения.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зависимости от целей денежно-кредитной политики Центральный банк может удерживать денежную массу на оп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ределенном уровне, осуществляя жесткую монетарную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литику. В графическом виде предложение денег будет выгля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деть как вертикальная прямая (рис. 3.4). Такая политика обычно проводится в условиях инфляции.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Гибкая монетарная политика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центрального банка предполагает удержание определенного уровня процентной ставки. Кривая предложения денег в этом случае будет 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ставлена горизонтальной линией на уровне целевого значе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процентной ставки (рис. 3.5).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Промежуточному варианту соответствует положитель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ный наклон кривой предложения денег.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Рассмотрим ситуацию на денежном рынке, когда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нежно-кредитные и финансовые институты создали опреде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ленное количество денег, не зависящее от величины процент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ной ставки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MS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-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вертикальная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прямая).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63500" distR="63500" simplePos="0" relativeHeight="251666432" behindDoc="1" locked="0" layoutInCell="1" allowOverlap="1">
            <wp:simplePos x="0" y="0"/>
            <wp:positionH relativeFrom="margin">
              <wp:posOffset>0</wp:posOffset>
            </wp:positionH>
            <wp:positionV relativeFrom="margin">
              <wp:posOffset>571500</wp:posOffset>
            </wp:positionV>
            <wp:extent cx="1444625" cy="1353185"/>
            <wp:effectExtent l="19050" t="0" r="3175" b="0"/>
            <wp:wrapTight wrapText="bothSides">
              <wp:wrapPolygon edited="0">
                <wp:start x="-285" y="0"/>
                <wp:lineTo x="-285" y="21286"/>
                <wp:lineTo x="21647" y="21286"/>
                <wp:lineTo x="21647" y="0"/>
                <wp:lineTo x="-285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2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016A6" w:rsidRPr="00702B48" w:rsidRDefault="00F016A6" w:rsidP="00F016A6">
      <w:pPr>
        <w:framePr w:h="2155" w:wrap="notBeside" w:vAnchor="text" w:hAnchor="page" w:x="1081" w:y="-186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1612900" cy="1371600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3408"/>
        </w:tabs>
        <w:spacing w:before="207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   Рис. 3.4.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Равновесие на д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е-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   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Рис. 3.5.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Равновесие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3630"/>
        </w:tabs>
        <w:spacing w:before="0"/>
        <w:ind w:left="160"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нежном рынке при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жесткой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>нежном рынке при гибкой</w:t>
      </w:r>
    </w:p>
    <w:p w:rsidR="00F016A6" w:rsidRPr="00702B48" w:rsidRDefault="00F016A6" w:rsidP="00F016A6">
      <w:pPr>
        <w:pStyle w:val="a4"/>
        <w:shd w:val="clear" w:color="auto" w:fill="auto"/>
        <w:tabs>
          <w:tab w:val="left" w:pos="3928"/>
        </w:tabs>
        <w:spacing w:before="0" w:after="105"/>
        <w:ind w:firstLine="520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монетарной политике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>монетарной политике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16A6" w:rsidRPr="00702B48" w:rsidRDefault="00F016A6" w:rsidP="00F016A6">
      <w:pPr>
        <w:framePr w:h="2630" w:wrap="notBeside" w:vAnchor="text" w:hAnchor="page" w:x="1981" w:y="3072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730500" cy="16510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165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6A6" w:rsidRPr="00702B48" w:rsidRDefault="00F016A6" w:rsidP="00F016A6">
      <w:pPr>
        <w:pStyle w:val="11"/>
        <w:framePr w:h="2630" w:wrap="notBeside" w:vAnchor="text" w:hAnchor="page" w:x="1981" w:y="3072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7"/>
          <w:rFonts w:ascii="Times New Roman" w:hAnsi="Times New Roman"/>
          <w:color w:val="000000"/>
          <w:sz w:val="24"/>
          <w:szCs w:val="24"/>
        </w:rPr>
        <w:t>Рис. 3.6.</w:t>
      </w:r>
      <w:r w:rsidRPr="00702B48">
        <w:rPr>
          <w:rStyle w:val="a6"/>
          <w:rFonts w:ascii="Times New Roman" w:hAnsi="Times New Roman"/>
          <w:color w:val="000000"/>
          <w:sz w:val="24"/>
          <w:szCs w:val="24"/>
        </w:rPr>
        <w:t xml:space="preserve"> Ликвидная ловушка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Увеличение предложения денег приводит к снижению ставки процента и, соответственно, росту инвестиционной 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тивности. Если государство в условиях депрессии поставит задачу ускорения экономического развития, оно может пред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намеренно нарушать равновесие на денежном рынке, увели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чивая предложение денег. Такая политика может вызвать си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туацию, когда норма процента дойдет до своего минимума, определяемого издержками банков и их потребностью в при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были. Линия спроса на деньги станет горизонтальной: возрас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тающее предложение денег не будет вызывать дальнейшего снижения процентной ставки и роста инвестиций (рис. 3.6).</w:t>
      </w:r>
    </w:p>
    <w:p w:rsidR="00F016A6" w:rsidRPr="00702B48" w:rsidRDefault="00F016A6" w:rsidP="00F016A6">
      <w:pPr>
        <w:pStyle w:val="a4"/>
        <w:shd w:val="clear" w:color="auto" w:fill="auto"/>
        <w:spacing w:before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F016A6" w:rsidRPr="00702B48" w:rsidRDefault="00F016A6" w:rsidP="00F016A6">
      <w:pPr>
        <w:spacing w:after="0" w:line="240" w:lineRule="auto"/>
        <w:ind w:firstLine="709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Экономика не сможет выйти из депрессии. Такая ситуация на денежном рынке получила название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 xml:space="preserve">«ликвидной ловушки».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Выйти из этой ловушки при помощи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 xml:space="preserve">монетарной политики, по мнению </w:t>
      </w:r>
      <w:proofErr w:type="gram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Дж</w:t>
      </w:r>
      <w:proofErr w:type="gram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. М. </w:t>
      </w:r>
      <w:proofErr w:type="spellStart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Кейнса</w:t>
      </w:r>
      <w:proofErr w:type="spellEnd"/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 нельзя. Остается только один ры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чаг вывода экономики из депрессии - изменение налогов и государственных расходов.</w:t>
      </w:r>
    </w:p>
    <w:p w:rsidR="00D640AB" w:rsidRDefault="00D640AB"/>
    <w:sectPr w:rsidR="00D64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F"/>
    <w:multiLevelType w:val="multilevel"/>
    <w:tmpl w:val="0000003E"/>
    <w:lvl w:ilvl="0">
      <w:start w:val="1"/>
      <w:numFmt w:val="decimal"/>
      <w:lvlText w:val="3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3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3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3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3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3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3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3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3.%1."/>
      <w:lvlJc w:val="left"/>
      <w:rPr>
        <w:rFonts w:ascii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41"/>
    <w:multiLevelType w:val="multilevel"/>
    <w:tmpl w:val="00000040"/>
    <w:lvl w:ilvl="0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V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2">
    <w:nsid w:val="00000043"/>
    <w:multiLevelType w:val="multilevel"/>
    <w:tmpl w:val="00000042"/>
    <w:lvl w:ilvl="0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Y"/>
      <w:lvlJc w:val="left"/>
      <w:rPr>
        <w:rFonts w:ascii="Palatino Linotype" w:hAnsi="Palatino Linotype"/>
        <w:b/>
        <w:i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3">
    <w:nsid w:val="00FB56B7"/>
    <w:multiLevelType w:val="hybridMultilevel"/>
    <w:tmpl w:val="0A2C74D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">
    <w:nsid w:val="15010713"/>
    <w:multiLevelType w:val="hybridMultilevel"/>
    <w:tmpl w:val="3C2483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77A0682"/>
    <w:multiLevelType w:val="hybridMultilevel"/>
    <w:tmpl w:val="B6EE6F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EC30466"/>
    <w:multiLevelType w:val="hybridMultilevel"/>
    <w:tmpl w:val="4F9EE7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EA2F8C">
      <w:start w:val="6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cs="Times New Roman" w:hint="default"/>
        <w:color w:val="000000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F244ADA"/>
    <w:multiLevelType w:val="hybridMultilevel"/>
    <w:tmpl w:val="845051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F016A6"/>
    <w:rsid w:val="00D640AB"/>
    <w:rsid w:val="00F01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locked/>
    <w:rsid w:val="00F016A6"/>
    <w:rPr>
      <w:rFonts w:ascii="Palatino Linotype" w:hAnsi="Palatino Linotype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a3">
    <w:name w:val="Основной текст Знак"/>
    <w:basedOn w:val="a0"/>
    <w:link w:val="a4"/>
    <w:uiPriority w:val="99"/>
    <w:locked/>
    <w:rsid w:val="00F016A6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30">
    <w:name w:val="Заголовок №3_"/>
    <w:basedOn w:val="a0"/>
    <w:link w:val="32"/>
    <w:uiPriority w:val="99"/>
    <w:locked/>
    <w:rsid w:val="00F016A6"/>
    <w:rPr>
      <w:rFonts w:ascii="Tahoma" w:hAnsi="Tahoma" w:cs="Times New Roman"/>
      <w:b/>
      <w:bCs/>
      <w:sz w:val="27"/>
      <w:szCs w:val="27"/>
      <w:shd w:val="clear" w:color="auto" w:fill="FFFFFF"/>
    </w:rPr>
  </w:style>
  <w:style w:type="character" w:customStyle="1" w:styleId="a5">
    <w:name w:val="Основной текст + Полужирный"/>
    <w:basedOn w:val="a3"/>
    <w:uiPriority w:val="99"/>
    <w:rsid w:val="00F016A6"/>
    <w:rPr>
      <w:b/>
      <w:bCs/>
    </w:rPr>
  </w:style>
  <w:style w:type="character" w:customStyle="1" w:styleId="10">
    <w:name w:val="Основной текст + Полужирный10"/>
    <w:aliases w:val="Курсив"/>
    <w:basedOn w:val="a3"/>
    <w:uiPriority w:val="99"/>
    <w:rsid w:val="00F016A6"/>
    <w:rPr>
      <w:b/>
      <w:bCs/>
      <w:i/>
      <w:iCs/>
    </w:rPr>
  </w:style>
  <w:style w:type="character" w:customStyle="1" w:styleId="4">
    <w:name w:val="Заголовок №4_"/>
    <w:basedOn w:val="a0"/>
    <w:link w:val="40"/>
    <w:uiPriority w:val="99"/>
    <w:locked/>
    <w:rsid w:val="00F016A6"/>
    <w:rPr>
      <w:rFonts w:ascii="Tahoma" w:hAnsi="Tahoma" w:cs="Times New Roman"/>
      <w:b/>
      <w:bCs/>
      <w:shd w:val="clear" w:color="auto" w:fill="FFFFFF"/>
    </w:rPr>
  </w:style>
  <w:style w:type="paragraph" w:styleId="a4">
    <w:name w:val="Body Text"/>
    <w:basedOn w:val="a"/>
    <w:link w:val="a3"/>
    <w:uiPriority w:val="99"/>
    <w:rsid w:val="00F016A6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F016A6"/>
  </w:style>
  <w:style w:type="character" w:customStyle="1" w:styleId="a6">
    <w:name w:val="Подпись к картинке_"/>
    <w:basedOn w:val="a0"/>
    <w:link w:val="11"/>
    <w:uiPriority w:val="99"/>
    <w:locked/>
    <w:rsid w:val="00F016A6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a7">
    <w:name w:val="Подпись к картинке + Полужирный"/>
    <w:aliases w:val="Курсив23"/>
    <w:basedOn w:val="a6"/>
    <w:uiPriority w:val="99"/>
    <w:rsid w:val="00F016A6"/>
    <w:rPr>
      <w:b/>
      <w:bCs/>
      <w:i/>
      <w:iCs/>
    </w:rPr>
  </w:style>
  <w:style w:type="character" w:customStyle="1" w:styleId="Exact">
    <w:name w:val="Основной текст Exact"/>
    <w:basedOn w:val="a0"/>
    <w:uiPriority w:val="99"/>
    <w:rsid w:val="00F016A6"/>
    <w:rPr>
      <w:rFonts w:ascii="Palatino Linotype" w:hAnsi="Palatino Linotype" w:cs="Palatino Linotype"/>
      <w:spacing w:val="-2"/>
      <w:sz w:val="20"/>
      <w:szCs w:val="20"/>
      <w:u w:val="none"/>
    </w:rPr>
  </w:style>
  <w:style w:type="character" w:customStyle="1" w:styleId="Corbel">
    <w:name w:val="Основной текст + Corbel"/>
    <w:aliases w:val="9 pt"/>
    <w:basedOn w:val="a3"/>
    <w:uiPriority w:val="99"/>
    <w:rsid w:val="00F016A6"/>
    <w:rPr>
      <w:rFonts w:ascii="Corbel" w:hAnsi="Corbel" w:cs="Corbel"/>
      <w:noProof/>
      <w:sz w:val="18"/>
      <w:szCs w:val="18"/>
    </w:rPr>
  </w:style>
  <w:style w:type="character" w:customStyle="1" w:styleId="33">
    <w:name w:val="Основной текст (3) + Не полужирный"/>
    <w:aliases w:val="Не курсив11"/>
    <w:basedOn w:val="3"/>
    <w:uiPriority w:val="99"/>
    <w:rsid w:val="00F016A6"/>
  </w:style>
  <w:style w:type="paragraph" w:customStyle="1" w:styleId="31">
    <w:name w:val="Основной текст (3)1"/>
    <w:basedOn w:val="a"/>
    <w:link w:val="3"/>
    <w:uiPriority w:val="99"/>
    <w:rsid w:val="00F016A6"/>
    <w:pPr>
      <w:widowControl w:val="0"/>
      <w:shd w:val="clear" w:color="auto" w:fill="FFFFFF"/>
      <w:spacing w:before="1260" w:after="3600" w:line="240" w:lineRule="atLeast"/>
      <w:ind w:hanging="900"/>
      <w:jc w:val="center"/>
    </w:pPr>
    <w:rPr>
      <w:rFonts w:ascii="Palatino Linotype" w:hAnsi="Palatino Linotype" w:cs="Times New Roman"/>
      <w:b/>
      <w:bCs/>
      <w:i/>
      <w:iCs/>
      <w:sz w:val="21"/>
      <w:szCs w:val="21"/>
    </w:rPr>
  </w:style>
  <w:style w:type="paragraph" w:customStyle="1" w:styleId="32">
    <w:name w:val="Заголовок №3"/>
    <w:basedOn w:val="a"/>
    <w:link w:val="30"/>
    <w:uiPriority w:val="99"/>
    <w:rsid w:val="00F016A6"/>
    <w:pPr>
      <w:widowControl w:val="0"/>
      <w:shd w:val="clear" w:color="auto" w:fill="FFFFFF"/>
      <w:spacing w:after="540" w:line="240" w:lineRule="atLeast"/>
      <w:outlineLvl w:val="2"/>
    </w:pPr>
    <w:rPr>
      <w:rFonts w:ascii="Tahoma" w:hAnsi="Tahoma" w:cs="Times New Roman"/>
      <w:b/>
      <w:bCs/>
      <w:sz w:val="27"/>
      <w:szCs w:val="27"/>
    </w:rPr>
  </w:style>
  <w:style w:type="paragraph" w:customStyle="1" w:styleId="40">
    <w:name w:val="Заголовок №4"/>
    <w:basedOn w:val="a"/>
    <w:link w:val="4"/>
    <w:uiPriority w:val="99"/>
    <w:rsid w:val="00F016A6"/>
    <w:pPr>
      <w:widowControl w:val="0"/>
      <w:shd w:val="clear" w:color="auto" w:fill="FFFFFF"/>
      <w:spacing w:after="300" w:line="240" w:lineRule="atLeast"/>
      <w:ind w:hanging="560"/>
      <w:outlineLvl w:val="3"/>
    </w:pPr>
    <w:rPr>
      <w:rFonts w:ascii="Tahoma" w:hAnsi="Tahoma" w:cs="Times New Roman"/>
      <w:b/>
      <w:bCs/>
    </w:rPr>
  </w:style>
  <w:style w:type="paragraph" w:customStyle="1" w:styleId="11">
    <w:name w:val="Подпись к картинке1"/>
    <w:basedOn w:val="a"/>
    <w:link w:val="a6"/>
    <w:uiPriority w:val="99"/>
    <w:rsid w:val="00F016A6"/>
    <w:pPr>
      <w:widowControl w:val="0"/>
      <w:shd w:val="clear" w:color="auto" w:fill="FFFFFF"/>
      <w:spacing w:after="0" w:line="240" w:lineRule="atLeast"/>
    </w:pPr>
    <w:rPr>
      <w:rFonts w:ascii="Palatino Linotype" w:hAnsi="Palatino Linotype" w:cs="Times New Roman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F01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016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2385</Words>
  <Characters>13600</Characters>
  <Application>Microsoft Office Word</Application>
  <DocSecurity>0</DocSecurity>
  <Lines>113</Lines>
  <Paragraphs>31</Paragraphs>
  <ScaleCrop>false</ScaleCrop>
  <Company>MultiDVD Team</Company>
  <LinksUpToDate>false</LinksUpToDate>
  <CharactersWithSpaces>15954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2018-09-09T14:10:00Z</dcterms:created>
  <dcterms:modified xsi:type="dcterms:W3CDTF">2018-09-09T14:10:00Z</dcterms:modified>
</cp:coreProperties>
</file>